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32BBAC" w14:textId="77777777" w:rsidR="00161616" w:rsidRDefault="00161616" w:rsidP="00161616">
      <w:pPr>
        <w:spacing w:after="0" w:line="240" w:lineRule="auto"/>
        <w:ind w:left="-5" w:right="0"/>
        <w:jc w:val="both"/>
        <w:rPr>
          <w:color w:val="000000" w:themeColor="text1"/>
          <w:sz w:val="20"/>
          <w:szCs w:val="20"/>
        </w:rPr>
      </w:pPr>
    </w:p>
    <w:p w14:paraId="7E62F88F" w14:textId="44F911F5" w:rsidR="00161616" w:rsidRPr="005C53E0" w:rsidRDefault="00161616" w:rsidP="00161616">
      <w:pPr>
        <w:spacing w:after="0" w:line="240" w:lineRule="auto"/>
        <w:ind w:left="-5" w:right="0"/>
        <w:jc w:val="both"/>
        <w:rPr>
          <w:color w:val="000000" w:themeColor="text1"/>
          <w:sz w:val="20"/>
          <w:szCs w:val="20"/>
        </w:rPr>
      </w:pPr>
      <w:r w:rsidRPr="005C53E0">
        <w:rPr>
          <w:color w:val="000000" w:themeColor="text1"/>
          <w:sz w:val="20"/>
          <w:szCs w:val="20"/>
        </w:rPr>
        <w:t>Imię i nazwisko: […………………………………………………………………………….]</w:t>
      </w:r>
    </w:p>
    <w:p w14:paraId="35E677FE" w14:textId="77777777" w:rsidR="00161616" w:rsidRPr="005C53E0" w:rsidRDefault="00161616" w:rsidP="00161616">
      <w:pPr>
        <w:spacing w:after="0" w:line="240" w:lineRule="auto"/>
        <w:ind w:left="-5" w:right="0"/>
        <w:jc w:val="both"/>
        <w:rPr>
          <w:color w:val="000000" w:themeColor="text1"/>
          <w:sz w:val="20"/>
          <w:szCs w:val="20"/>
        </w:rPr>
      </w:pPr>
      <w:r w:rsidRPr="005C53E0">
        <w:rPr>
          <w:color w:val="000000" w:themeColor="text1"/>
          <w:sz w:val="20"/>
          <w:szCs w:val="20"/>
        </w:rPr>
        <w:t xml:space="preserve">Dotyczy: </w:t>
      </w:r>
      <w:r w:rsidRPr="005C53E0">
        <w:rPr>
          <w:b/>
          <w:bCs/>
          <w:color w:val="000000" w:themeColor="text1"/>
          <w:sz w:val="20"/>
          <w:szCs w:val="20"/>
        </w:rPr>
        <w:t>Inwestycja A2.5.1 Program wspierania działalności podmiotów sektora kultury i przemysłów kreatywnych na rzecz stymulowania ich rozwoju [„Inwestycja”]</w:t>
      </w:r>
      <w:r w:rsidRPr="005C53E0">
        <w:rPr>
          <w:color w:val="000000" w:themeColor="text1"/>
          <w:sz w:val="20"/>
          <w:szCs w:val="20"/>
        </w:rPr>
        <w:t>, realizowana w ramach komponentu: Odporność i konkurencyjność gospodarki, realizowanego w ramach Krajowego Planu Odbudowy i Zwiększania Odporności [„KPO”]</w:t>
      </w:r>
    </w:p>
    <w:p w14:paraId="6596106E" w14:textId="018D1382" w:rsidR="00161616" w:rsidRPr="005C53E0" w:rsidRDefault="00161616" w:rsidP="00161616">
      <w:pPr>
        <w:spacing w:after="0" w:line="240" w:lineRule="auto"/>
        <w:ind w:left="-5" w:right="0"/>
        <w:jc w:val="both"/>
        <w:rPr>
          <w:color w:val="000000" w:themeColor="text1"/>
          <w:sz w:val="20"/>
          <w:szCs w:val="20"/>
        </w:rPr>
      </w:pPr>
      <w:r w:rsidRPr="005C53E0">
        <w:rPr>
          <w:color w:val="000000" w:themeColor="text1"/>
          <w:sz w:val="20"/>
          <w:szCs w:val="20"/>
        </w:rPr>
        <w:t xml:space="preserve">Nabór: </w:t>
      </w:r>
      <w:r w:rsidR="00B677BF">
        <w:rPr>
          <w:b/>
          <w:bCs/>
          <w:color w:val="000000" w:themeColor="text1"/>
          <w:sz w:val="20"/>
          <w:szCs w:val="20"/>
        </w:rPr>
        <w:t>Drugi</w:t>
      </w:r>
      <w:r w:rsidRPr="005C53E0">
        <w:rPr>
          <w:b/>
          <w:bCs/>
          <w:color w:val="000000" w:themeColor="text1"/>
          <w:sz w:val="20"/>
          <w:szCs w:val="20"/>
        </w:rPr>
        <w:t xml:space="preserve"> wybór Przedsięwzięć do objęcia wsparciem</w:t>
      </w:r>
    </w:p>
    <w:p w14:paraId="49013EE7" w14:textId="77777777" w:rsidR="00161616" w:rsidRPr="005C53E0" w:rsidRDefault="00161616" w:rsidP="00161616">
      <w:pPr>
        <w:spacing w:after="0" w:line="240" w:lineRule="auto"/>
        <w:ind w:left="-5" w:right="0"/>
        <w:jc w:val="both"/>
        <w:rPr>
          <w:color w:val="000000" w:themeColor="text1"/>
          <w:sz w:val="20"/>
          <w:szCs w:val="20"/>
        </w:rPr>
      </w:pPr>
      <w:r w:rsidRPr="005C53E0">
        <w:rPr>
          <w:color w:val="000000" w:themeColor="text1"/>
          <w:sz w:val="20"/>
          <w:szCs w:val="20"/>
        </w:rPr>
        <w:t xml:space="preserve">Instytucja odpowiedzialna za realizację Inwestycji: </w:t>
      </w:r>
      <w:r w:rsidRPr="005C53E0">
        <w:rPr>
          <w:b/>
          <w:bCs/>
          <w:color w:val="000000" w:themeColor="text1"/>
          <w:sz w:val="20"/>
          <w:szCs w:val="20"/>
        </w:rPr>
        <w:t>Minister Kultury i Dziedzictwa Narodowego</w:t>
      </w:r>
    </w:p>
    <w:p w14:paraId="4FD6EFD2" w14:textId="77777777" w:rsidR="00161616" w:rsidRPr="005C53E0" w:rsidRDefault="00161616" w:rsidP="00161616">
      <w:pPr>
        <w:spacing w:after="0" w:line="240" w:lineRule="auto"/>
        <w:ind w:left="-5" w:right="0"/>
        <w:jc w:val="both"/>
        <w:rPr>
          <w:color w:val="000000" w:themeColor="text1"/>
          <w:sz w:val="20"/>
          <w:szCs w:val="20"/>
        </w:rPr>
      </w:pPr>
      <w:r w:rsidRPr="005C53E0">
        <w:rPr>
          <w:color w:val="000000" w:themeColor="text1"/>
          <w:sz w:val="20"/>
          <w:szCs w:val="20"/>
        </w:rPr>
        <w:t xml:space="preserve">Jednostka Wspierająca: </w:t>
      </w:r>
      <w:r w:rsidRPr="005C53E0">
        <w:rPr>
          <w:b/>
          <w:bCs/>
          <w:color w:val="000000" w:themeColor="text1"/>
          <w:sz w:val="20"/>
          <w:szCs w:val="20"/>
        </w:rPr>
        <w:t>Narodowy Instytut Muzyki i Tańca z siedzibą w Warszawie [„JW”]</w:t>
      </w:r>
    </w:p>
    <w:p w14:paraId="03BB2535" w14:textId="77777777" w:rsidR="00161616" w:rsidRPr="00EE64B9" w:rsidRDefault="00161616" w:rsidP="00161616">
      <w:pPr>
        <w:spacing w:after="0" w:line="240" w:lineRule="auto"/>
        <w:ind w:left="-5" w:right="0"/>
        <w:jc w:val="both"/>
        <w:rPr>
          <w:color w:val="000000" w:themeColor="text1"/>
        </w:rPr>
      </w:pPr>
    </w:p>
    <w:p w14:paraId="3D8F1488" w14:textId="77777777" w:rsidR="00161616" w:rsidRDefault="00161616" w:rsidP="00161616">
      <w:pPr>
        <w:pStyle w:val="Akapitzlist"/>
        <w:spacing w:line="276" w:lineRule="auto"/>
        <w:ind w:firstLine="0"/>
        <w:jc w:val="center"/>
        <w:rPr>
          <w:b/>
          <w:bCs/>
        </w:rPr>
      </w:pPr>
      <w:r w:rsidRPr="00551D73">
        <w:rPr>
          <w:b/>
          <w:bCs/>
        </w:rPr>
        <w:t xml:space="preserve">OŚWIADCZENIE O BEZSTRONNOŚCI </w:t>
      </w:r>
      <w:r w:rsidRPr="00551D73">
        <w:rPr>
          <w:b/>
          <w:bCs/>
        </w:rPr>
        <w:br/>
        <w:t>I UNIKANIU KONFLIKTU INTERESÓW</w:t>
      </w:r>
    </w:p>
    <w:p w14:paraId="35137AAD" w14:textId="77777777" w:rsidR="00161616" w:rsidRPr="00551D73" w:rsidRDefault="00161616" w:rsidP="00161616">
      <w:pPr>
        <w:pStyle w:val="Akapitzlist"/>
        <w:spacing w:line="276" w:lineRule="auto"/>
        <w:ind w:firstLine="0"/>
        <w:jc w:val="center"/>
        <w:rPr>
          <w:b/>
          <w:bCs/>
        </w:rPr>
      </w:pPr>
    </w:p>
    <w:p w14:paraId="47560D73" w14:textId="77777777" w:rsidR="00161616" w:rsidRPr="005C53E0" w:rsidRDefault="00161616" w:rsidP="00161616">
      <w:pPr>
        <w:pStyle w:val="Akapitzlist"/>
        <w:numPr>
          <w:ilvl w:val="0"/>
          <w:numId w:val="1"/>
        </w:numPr>
        <w:spacing w:after="160" w:line="259" w:lineRule="auto"/>
        <w:ind w:right="0"/>
        <w:jc w:val="both"/>
        <w:rPr>
          <w:sz w:val="22"/>
          <w:szCs w:val="22"/>
        </w:rPr>
      </w:pPr>
      <w:r w:rsidRPr="005C53E0">
        <w:rPr>
          <w:sz w:val="22"/>
          <w:szCs w:val="22"/>
        </w:rPr>
        <w:t>Niniejszym oświadczam, że powierzone mi zadania dotyczące przeprowadzenia kontroli</w:t>
      </w:r>
      <w:r w:rsidRPr="005C53E0">
        <w:rPr>
          <w:rFonts w:ascii="Times New Roman" w:hAnsi="Times New Roman" w:cs="Times New Roman"/>
          <w:sz w:val="22"/>
          <w:szCs w:val="22"/>
        </w:rPr>
        <w:t xml:space="preserve"> </w:t>
      </w:r>
      <w:r w:rsidRPr="005C53E0">
        <w:rPr>
          <w:sz w:val="22"/>
          <w:szCs w:val="22"/>
        </w:rPr>
        <w:t>związane z obsługą Inwestycji będę wykonywać w sposób bezstronny, dokładając najwyższych starań w celu unikania konfliktu interesów i zachowując niezależność.</w:t>
      </w:r>
    </w:p>
    <w:p w14:paraId="4B4EBD02" w14:textId="64DED75E" w:rsidR="00161616" w:rsidRPr="005C53E0" w:rsidRDefault="00161616" w:rsidP="00161616">
      <w:pPr>
        <w:pStyle w:val="Akapitzlist"/>
        <w:numPr>
          <w:ilvl w:val="0"/>
          <w:numId w:val="1"/>
        </w:numPr>
        <w:spacing w:after="160" w:line="259" w:lineRule="auto"/>
        <w:ind w:right="0"/>
        <w:jc w:val="both"/>
        <w:rPr>
          <w:sz w:val="22"/>
          <w:szCs w:val="22"/>
        </w:rPr>
      </w:pPr>
      <w:r w:rsidRPr="005C53E0">
        <w:rPr>
          <w:sz w:val="22"/>
          <w:szCs w:val="22"/>
        </w:rPr>
        <w:t xml:space="preserve">Oświadczam, że zapoznałam/em się z treścią </w:t>
      </w:r>
      <w:r w:rsidR="000B6D7D" w:rsidRPr="000B6D7D">
        <w:rPr>
          <w:i/>
          <w:iCs/>
          <w:sz w:val="22"/>
          <w:szCs w:val="22"/>
        </w:rPr>
        <w:t>Regulamin</w:t>
      </w:r>
      <w:r w:rsidR="000A3748">
        <w:rPr>
          <w:i/>
          <w:iCs/>
          <w:sz w:val="22"/>
          <w:szCs w:val="22"/>
        </w:rPr>
        <w:t>u</w:t>
      </w:r>
      <w:r w:rsidR="000B6D7D" w:rsidRPr="000B6D7D">
        <w:rPr>
          <w:i/>
          <w:iCs/>
          <w:sz w:val="22"/>
          <w:szCs w:val="22"/>
        </w:rPr>
        <w:t xml:space="preserve"> drugiego wyboru przedsięwzięć do objęcia wsparciem w formie stypendiów </w:t>
      </w:r>
      <w:r w:rsidRPr="005C53E0">
        <w:rPr>
          <w:i/>
          <w:iCs/>
          <w:sz w:val="22"/>
          <w:szCs w:val="22"/>
        </w:rPr>
        <w:t>w ramach Krajowego Planu Odbudowy i Zwiększania Odporności</w:t>
      </w:r>
      <w:r w:rsidRPr="005C53E0">
        <w:rPr>
          <w:sz w:val="22"/>
          <w:szCs w:val="22"/>
        </w:rPr>
        <w:t xml:space="preserve">, </w:t>
      </w:r>
      <w:r w:rsidRPr="005C53E0">
        <w:rPr>
          <w:i/>
          <w:iCs/>
          <w:sz w:val="22"/>
          <w:szCs w:val="22"/>
        </w:rPr>
        <w:t>komponent: Odporność i konkurencyjność gospodarki, inwestycja A2.5.1: Program wspierania działalności podmiotów sektora kultury i przemysłów kreatywnych na rzecz stymulowania ich rozwoju</w:t>
      </w:r>
      <w:r w:rsidR="00534141">
        <w:rPr>
          <w:i/>
          <w:iCs/>
          <w:sz w:val="22"/>
          <w:szCs w:val="22"/>
        </w:rPr>
        <w:t xml:space="preserve"> </w:t>
      </w:r>
      <w:r w:rsidR="00534141" w:rsidRPr="00534141">
        <w:rPr>
          <w:sz w:val="22"/>
          <w:szCs w:val="22"/>
        </w:rPr>
        <w:t>oraz</w:t>
      </w:r>
      <w:r w:rsidR="00534141">
        <w:rPr>
          <w:i/>
          <w:iCs/>
          <w:sz w:val="22"/>
          <w:szCs w:val="22"/>
        </w:rPr>
        <w:t xml:space="preserve"> </w:t>
      </w:r>
      <w:r w:rsidR="00534141" w:rsidRPr="000B6D7D">
        <w:rPr>
          <w:i/>
          <w:iCs/>
          <w:sz w:val="22"/>
          <w:szCs w:val="22"/>
        </w:rPr>
        <w:t>Regulamin</w:t>
      </w:r>
      <w:r w:rsidR="000A3748">
        <w:rPr>
          <w:i/>
          <w:iCs/>
          <w:sz w:val="22"/>
          <w:szCs w:val="22"/>
        </w:rPr>
        <w:t>u</w:t>
      </w:r>
      <w:r w:rsidR="00534141" w:rsidRPr="000B6D7D">
        <w:rPr>
          <w:i/>
          <w:iCs/>
          <w:sz w:val="22"/>
          <w:szCs w:val="22"/>
        </w:rPr>
        <w:t xml:space="preserve"> drugiego wyboru przedsięwzięć do objęcia wsparciem w formie </w:t>
      </w:r>
      <w:r w:rsidR="000A3748">
        <w:rPr>
          <w:i/>
          <w:iCs/>
          <w:sz w:val="22"/>
          <w:szCs w:val="22"/>
        </w:rPr>
        <w:t>grantów</w:t>
      </w:r>
      <w:r w:rsidR="00534141" w:rsidRPr="000B6D7D">
        <w:rPr>
          <w:i/>
          <w:iCs/>
          <w:sz w:val="22"/>
          <w:szCs w:val="22"/>
        </w:rPr>
        <w:t xml:space="preserve"> </w:t>
      </w:r>
      <w:r w:rsidR="00534141" w:rsidRPr="005C53E0">
        <w:rPr>
          <w:i/>
          <w:iCs/>
          <w:sz w:val="22"/>
          <w:szCs w:val="22"/>
        </w:rPr>
        <w:t>w ramach Krajowego Planu Odbudowy i Zwiększania Odporności</w:t>
      </w:r>
      <w:r w:rsidR="00534141" w:rsidRPr="005C53E0">
        <w:rPr>
          <w:sz w:val="22"/>
          <w:szCs w:val="22"/>
        </w:rPr>
        <w:t xml:space="preserve">, </w:t>
      </w:r>
      <w:r w:rsidR="00534141" w:rsidRPr="005C53E0">
        <w:rPr>
          <w:i/>
          <w:iCs/>
          <w:sz w:val="22"/>
          <w:szCs w:val="22"/>
        </w:rPr>
        <w:t>komponent: Odporność i konkurencyjność gospodarki, inwestycja A2.5.1: Program wspierania działalności podmiotów sektora kultury i przemysłów kreatywnych na rzecz stymulowania ich rozwoju</w:t>
      </w:r>
      <w:r w:rsidRPr="005C53E0">
        <w:rPr>
          <w:sz w:val="22"/>
          <w:szCs w:val="22"/>
        </w:rPr>
        <w:t xml:space="preserve"> [„Regulamin</w:t>
      </w:r>
      <w:r w:rsidR="00534141">
        <w:rPr>
          <w:sz w:val="22"/>
          <w:szCs w:val="22"/>
        </w:rPr>
        <w:t>ami</w:t>
      </w:r>
      <w:r w:rsidRPr="005C53E0">
        <w:rPr>
          <w:sz w:val="22"/>
          <w:szCs w:val="22"/>
        </w:rPr>
        <w:t xml:space="preserve">”]; w przypadku wystąpienia okoliczności konfliktu interesów, </w:t>
      </w:r>
      <w:r w:rsidRPr="005C53E0">
        <w:rPr>
          <w:sz w:val="22"/>
          <w:szCs w:val="22"/>
        </w:rPr>
        <w:br/>
        <w:t>a w szczególności, ale nie wyłącznie:</w:t>
      </w:r>
    </w:p>
    <w:p w14:paraId="26B5D377" w14:textId="77777777" w:rsidR="00161616" w:rsidRPr="005C53E0" w:rsidRDefault="00161616" w:rsidP="00161616">
      <w:pPr>
        <w:pStyle w:val="Akapitzlist"/>
        <w:numPr>
          <w:ilvl w:val="1"/>
          <w:numId w:val="1"/>
        </w:numPr>
        <w:spacing w:after="160" w:line="259" w:lineRule="auto"/>
        <w:ind w:right="0"/>
        <w:jc w:val="both"/>
        <w:rPr>
          <w:sz w:val="22"/>
          <w:szCs w:val="22"/>
        </w:rPr>
      </w:pPr>
      <w:r w:rsidRPr="005C53E0">
        <w:rPr>
          <w:sz w:val="22"/>
          <w:szCs w:val="22"/>
        </w:rPr>
        <w:t>posiadania przeze mnie statusu reprezentanta Wnioskodawcy, członka organu reprezentującego Wnioskodawcę lub organu nadzorującego Wnioskodawcę;</w:t>
      </w:r>
    </w:p>
    <w:p w14:paraId="287E38A0" w14:textId="77777777" w:rsidR="00161616" w:rsidRPr="005C53E0" w:rsidRDefault="00161616" w:rsidP="00161616">
      <w:pPr>
        <w:pStyle w:val="Akapitzlist"/>
        <w:numPr>
          <w:ilvl w:val="1"/>
          <w:numId w:val="1"/>
        </w:numPr>
        <w:spacing w:after="160" w:line="259" w:lineRule="auto"/>
        <w:ind w:right="0"/>
        <w:jc w:val="both"/>
        <w:rPr>
          <w:sz w:val="22"/>
          <w:szCs w:val="22"/>
        </w:rPr>
      </w:pPr>
      <w:r w:rsidRPr="005C53E0">
        <w:rPr>
          <w:sz w:val="22"/>
          <w:szCs w:val="22"/>
        </w:rPr>
        <w:t>pozostawania przeze mnie (także w przeszłości) w stosunku małżeństwa, pokrewieństwa lub powinowactwa do drugiego stopnia, przysposobienia, opieki lub kurateli albo zależności służbowej w stosunku do osoby wskazanej w lit a);</w:t>
      </w:r>
    </w:p>
    <w:p w14:paraId="0D4F150A" w14:textId="77777777" w:rsidR="00161616" w:rsidRPr="005C53E0" w:rsidRDefault="00161616" w:rsidP="00161616">
      <w:pPr>
        <w:pStyle w:val="Akapitzlist"/>
        <w:numPr>
          <w:ilvl w:val="1"/>
          <w:numId w:val="1"/>
        </w:numPr>
        <w:spacing w:after="160" w:line="259" w:lineRule="auto"/>
        <w:ind w:right="0"/>
        <w:jc w:val="both"/>
        <w:rPr>
          <w:sz w:val="22"/>
          <w:szCs w:val="22"/>
        </w:rPr>
      </w:pPr>
      <w:r w:rsidRPr="005C53E0">
        <w:rPr>
          <w:sz w:val="22"/>
          <w:szCs w:val="22"/>
        </w:rPr>
        <w:t xml:space="preserve">wystąpienie konfliktu interesów w rozumieniu art. 61 ust. 3 Rozporządzenia Parlamentu Europejskiego i Rady (UE, </w:t>
      </w:r>
      <w:proofErr w:type="spellStart"/>
      <w:r w:rsidRPr="005C53E0">
        <w:rPr>
          <w:sz w:val="22"/>
          <w:szCs w:val="22"/>
        </w:rPr>
        <w:t>Euratom</w:t>
      </w:r>
      <w:proofErr w:type="spellEnd"/>
      <w:r w:rsidRPr="005C53E0">
        <w:rPr>
          <w:sz w:val="22"/>
          <w:szCs w:val="22"/>
        </w:rPr>
        <w:t>) 2024/2509 z dnia 23 września 2024 r.</w:t>
      </w:r>
      <w:r w:rsidRPr="005C53E0">
        <w:rPr>
          <w:rStyle w:val="Odwoanieprzypisudolnego"/>
          <w:sz w:val="22"/>
          <w:szCs w:val="22"/>
        </w:rPr>
        <w:footnoteReference w:id="1"/>
      </w:r>
    </w:p>
    <w:p w14:paraId="2DE6DBFA" w14:textId="77777777" w:rsidR="00161616" w:rsidRPr="005C53E0" w:rsidRDefault="00161616" w:rsidP="00161616">
      <w:pPr>
        <w:pStyle w:val="Akapitzlist"/>
        <w:numPr>
          <w:ilvl w:val="0"/>
          <w:numId w:val="1"/>
        </w:numPr>
        <w:spacing w:after="160" w:line="259" w:lineRule="auto"/>
        <w:ind w:right="0"/>
        <w:jc w:val="both"/>
        <w:rPr>
          <w:sz w:val="22"/>
          <w:szCs w:val="22"/>
        </w:rPr>
      </w:pPr>
      <w:r w:rsidRPr="005C53E0">
        <w:rPr>
          <w:sz w:val="22"/>
          <w:szCs w:val="22"/>
        </w:rPr>
        <w:t>Zobowiązuję się do bezzwłocznego powiadomienia Dyrektora JW także o wystąpieniu okoliczności niewymienionych w pkt 2 powyżej, gdyby takie okoliczności mogły wywołać wątpliwości co do mojej bezstronności lub niezależności w wykonywaniu powierzonych mi zadań lub mogły stanowić ryzyko wystąpienia konfliktu interesów.</w:t>
      </w:r>
    </w:p>
    <w:p w14:paraId="0C91DA45" w14:textId="77777777" w:rsidR="00161616" w:rsidRDefault="00161616" w:rsidP="00161616">
      <w:pPr>
        <w:spacing w:after="0" w:line="240" w:lineRule="auto"/>
        <w:ind w:left="357" w:right="142" w:firstLine="0"/>
      </w:pPr>
    </w:p>
    <w:p w14:paraId="526F3161" w14:textId="77777777" w:rsidR="00161616" w:rsidRDefault="00161616" w:rsidP="00161616">
      <w:pPr>
        <w:spacing w:after="0" w:line="240" w:lineRule="auto"/>
        <w:ind w:left="357" w:right="142" w:firstLine="0"/>
      </w:pPr>
    </w:p>
    <w:p w14:paraId="0EC62571" w14:textId="14FCE565" w:rsidR="00161616" w:rsidRDefault="00161616" w:rsidP="00161616">
      <w:pPr>
        <w:spacing w:after="0" w:line="240" w:lineRule="auto"/>
        <w:ind w:left="357" w:right="142" w:firstLine="0"/>
      </w:pPr>
      <w:r w:rsidRPr="00377608">
        <w:rPr>
          <w:sz w:val="22"/>
          <w:szCs w:val="22"/>
        </w:rPr>
        <w:t>Warszawa, dnia [..…</w:t>
      </w:r>
      <w:r>
        <w:rPr>
          <w:sz w:val="22"/>
          <w:szCs w:val="22"/>
        </w:rPr>
        <w:t>..</w:t>
      </w:r>
      <w:r w:rsidRPr="00377608">
        <w:rPr>
          <w:sz w:val="22"/>
          <w:szCs w:val="22"/>
        </w:rPr>
        <w:t xml:space="preserve">….…]                         </w:t>
      </w:r>
      <w:r>
        <w:rPr>
          <w:sz w:val="22"/>
          <w:szCs w:val="22"/>
        </w:rPr>
        <w:t xml:space="preserve">                    </w:t>
      </w:r>
      <w:r w:rsidRPr="00377608">
        <w:rPr>
          <w:sz w:val="22"/>
          <w:szCs w:val="22"/>
        </w:rPr>
        <w:t xml:space="preserve">   ………………………………………………………………….</w:t>
      </w:r>
    </w:p>
    <w:p w14:paraId="6297134D" w14:textId="77777777" w:rsidR="00161616" w:rsidRPr="005C53E0" w:rsidRDefault="00161616" w:rsidP="00161616">
      <w:pPr>
        <w:spacing w:after="0" w:line="240" w:lineRule="auto"/>
        <w:ind w:left="357" w:right="142" w:firstLine="0"/>
        <w:rPr>
          <w:vertAlign w:val="superscript"/>
        </w:rPr>
      </w:pPr>
      <w:r w:rsidRPr="005C53E0">
        <w:rPr>
          <w:vertAlign w:val="superscript"/>
        </w:rPr>
        <w:t xml:space="preserve">      </w:t>
      </w:r>
      <w:r>
        <w:rPr>
          <w:vertAlign w:val="superscript"/>
        </w:rPr>
        <w:t xml:space="preserve">                                                                                                                                                                  </w:t>
      </w:r>
      <w:r w:rsidRPr="005C53E0">
        <w:rPr>
          <w:vertAlign w:val="superscript"/>
        </w:rPr>
        <w:t>Czytelny podpis</w:t>
      </w:r>
    </w:p>
    <w:p w14:paraId="58CC541A" w14:textId="77777777" w:rsidR="00161616" w:rsidRDefault="00161616" w:rsidP="00161616">
      <w:pPr>
        <w:spacing w:after="237" w:line="265" w:lineRule="auto"/>
        <w:ind w:left="-5" w:right="0"/>
        <w:rPr>
          <w:b/>
          <w:color w:val="000000" w:themeColor="text1"/>
        </w:rPr>
      </w:pPr>
    </w:p>
    <w:p w14:paraId="41CFC7AF" w14:textId="77777777" w:rsidR="00B12F8A" w:rsidRDefault="00B12F8A"/>
    <w:sectPr w:rsidR="00B12F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17E9D4" w14:textId="77777777" w:rsidR="00C275D1" w:rsidRDefault="00C275D1" w:rsidP="00161616">
      <w:pPr>
        <w:spacing w:after="0" w:line="240" w:lineRule="auto"/>
      </w:pPr>
      <w:r>
        <w:separator/>
      </w:r>
    </w:p>
  </w:endnote>
  <w:endnote w:type="continuationSeparator" w:id="0">
    <w:p w14:paraId="6C5F5AAC" w14:textId="77777777" w:rsidR="00C275D1" w:rsidRDefault="00C275D1" w:rsidP="001616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4269D9" w14:textId="77777777" w:rsidR="00C275D1" w:rsidRDefault="00C275D1" w:rsidP="00161616">
      <w:pPr>
        <w:spacing w:after="0" w:line="240" w:lineRule="auto"/>
      </w:pPr>
      <w:r>
        <w:separator/>
      </w:r>
    </w:p>
  </w:footnote>
  <w:footnote w:type="continuationSeparator" w:id="0">
    <w:p w14:paraId="42795A9C" w14:textId="77777777" w:rsidR="00C275D1" w:rsidRDefault="00C275D1" w:rsidP="00161616">
      <w:pPr>
        <w:spacing w:after="0" w:line="240" w:lineRule="auto"/>
      </w:pPr>
      <w:r>
        <w:continuationSeparator/>
      </w:r>
    </w:p>
  </w:footnote>
  <w:footnote w:id="1">
    <w:p w14:paraId="2CC224A1" w14:textId="77777777" w:rsidR="00161616" w:rsidRPr="005C53E0" w:rsidRDefault="00161616" w:rsidP="00161616">
      <w:pPr>
        <w:pStyle w:val="Tekstprzypisudolnego"/>
        <w:jc w:val="both"/>
        <w:rPr>
          <w:sz w:val="16"/>
          <w:szCs w:val="16"/>
        </w:rPr>
      </w:pPr>
      <w:r w:rsidRPr="005C53E0">
        <w:rPr>
          <w:rStyle w:val="Odwoanieprzypisudolnego"/>
          <w:sz w:val="16"/>
          <w:szCs w:val="16"/>
        </w:rPr>
        <w:footnoteRef/>
      </w:r>
      <w:r w:rsidRPr="005C53E0">
        <w:rPr>
          <w:sz w:val="16"/>
          <w:szCs w:val="16"/>
        </w:rPr>
        <w:t xml:space="preserve"> w sprawie zasad finansowych mających zastosowanie do budżetu ogólnego Unii, zmieniającego rozporządzenia (UE) nr 2024/2509), (UE) nr 1296/2013, (UE) nr 1301/2013, (UE) nr 1303/2013, (UE) nr 1304/2013, (UE) nr 1309/2013, (UE) nr 1316/2013, (UE) nr 223/2014 i (UE) nr 283/2014 oraz decyzję nr 541/2014/UE, a także uchylającego rozporządzenie (UE, </w:t>
      </w:r>
      <w:proofErr w:type="spellStart"/>
      <w:r w:rsidRPr="005C53E0">
        <w:rPr>
          <w:sz w:val="16"/>
          <w:szCs w:val="16"/>
        </w:rPr>
        <w:t>Euratom</w:t>
      </w:r>
      <w:proofErr w:type="spellEnd"/>
      <w:r w:rsidRPr="005C53E0">
        <w:rPr>
          <w:sz w:val="16"/>
          <w:szCs w:val="16"/>
        </w:rPr>
        <w:t>) nr 966/2012 (Dz. Urz. UE L 193 z 30.07.2018, s. 1, ze zm.).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C6213B7"/>
    <w:multiLevelType w:val="hybridMultilevel"/>
    <w:tmpl w:val="A33E23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87444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616"/>
    <w:rsid w:val="000A0D86"/>
    <w:rsid w:val="000A3748"/>
    <w:rsid w:val="000B6D7D"/>
    <w:rsid w:val="00161616"/>
    <w:rsid w:val="001C2F23"/>
    <w:rsid w:val="003B0664"/>
    <w:rsid w:val="00534141"/>
    <w:rsid w:val="00965C6C"/>
    <w:rsid w:val="00B12F8A"/>
    <w:rsid w:val="00B677BF"/>
    <w:rsid w:val="00C275D1"/>
    <w:rsid w:val="00C6101C"/>
    <w:rsid w:val="00D63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20084"/>
  <w15:chartTrackingRefBased/>
  <w15:docId w15:val="{1FB12A40-8AEB-40DE-9B72-8812A5276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1616"/>
    <w:pPr>
      <w:spacing w:after="120" w:line="361" w:lineRule="auto"/>
      <w:ind w:left="10" w:right="140" w:hanging="10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6161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61616"/>
    <w:pPr>
      <w:spacing w:after="0" w:line="240" w:lineRule="auto"/>
      <w:ind w:left="0" w:right="0" w:firstLine="0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6161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6161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407</Words>
  <Characters>2446</Characters>
  <Application>Microsoft Office Word</Application>
  <DocSecurity>0</DocSecurity>
  <Lines>20</Lines>
  <Paragraphs>5</Paragraphs>
  <ScaleCrop>false</ScaleCrop>
  <Company/>
  <LinksUpToDate>false</LinksUpToDate>
  <CharactersWithSpaces>2848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Ostafijczyk</dc:creator>
  <cp:keywords/>
  <dc:description/>
  <cp:lastModifiedBy>Krzysztof Abramczyk</cp:lastModifiedBy>
  <cp:revision>2</cp:revision>
  <dcterms:created xsi:type="dcterms:W3CDTF">2026-03-16T13:26:00Z</dcterms:created>
  <dcterms:modified xsi:type="dcterms:W3CDTF">2026-03-16T13:26:00Z</dcterms:modified>
</cp:coreProperties>
</file>